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SAMINI KEYVAN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MOBIX LABS,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VENTURE,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MOBIX LABS,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CFO &amp;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155,053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KSLI Trust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29,614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KSSF Trust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SSLI Trust</w:t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32,352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KSSF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a trustee of this trust. The Reporting Person disclaims beneficial ownership of the securities held by this trust except to the extent of his respective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conversion, on a one-for-one basis, of all 12,500 shares of Class B Common Stock held by the KSSF Trust into 12,500 shares of Class A Common Stock, pursuant to the terms of the Company's Certificate of Incorporation. No consideration was paid in connection with the conversion.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Aprati,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846" TargetMode="External"/><Relationship Id="rId5" Type="http://schemas.openxmlformats.org/officeDocument/2006/relationships/hyperlink" Target="http://www.sec.gov/cgi-bin/browse-edgar?action=getcompany&amp;CIK=00018554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721</Words>
  <Characters>3813</Characters>
  <CharactersWithSpaces>4431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