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Carpou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to the Reporting Person on June 30, 2026 and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261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3308</Characters>
  <CharactersWithSpaces>3855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