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defa14a.htm"/>
      <w:bookmarkStart w:id="1" w:name="ksformdefa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Mobix Labs, Inc. used an investor presentation regarding its national security platform initiative on an investor update call. A copy of the investor presentation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Investor Presentation dated October 8, 2026.</w:t>
              </w:r>
            </w:hyperlink>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925"/>
        <w:gridCol w:w="303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pPr>
      <w:bookmarkStart w:id="2" w:name="ex99-1.htm"/>
      <w:bookmarkStart w:id="3" w:name="ksex991"/>
      <w:bookmarkEnd w:id="2"/>
      <w:bookmarkEnd w:id="3"/>
      <w:r>
        <w:rPr/>
        <w:t> </w:t>
      </w:r>
      <w:r>
        <w:br w:type="page"/>
      </w:r>
    </w:p>
    <w:p>
      <w:pPr>
        <w:pStyle w:val="TextBody"/>
        <w:bidi w:val="0"/>
        <w:jc w:val="right"/>
        <w:rPr>
          <w:b/>
        </w:rPr>
      </w:pPr>
      <w:r>
        <w:rPr>
          <w:b/>
        </w:rPr>
        <w:t>Exhibit 99.1</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38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430000" cy="64389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1430000" cy="6419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430000" cy="64198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444</Words>
  <Characters>2447</Characters>
  <CharactersWithSpaces>2953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